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B8" w:rsidRPr="009A45AC" w:rsidRDefault="00AC28FF" w:rsidP="00517CB0">
      <w:pPr>
        <w:pStyle w:val="Titre"/>
        <w:rPr>
          <w:lang w:val="en-GB"/>
        </w:rPr>
      </w:pPr>
      <w:bookmarkStart w:id="0" w:name="_GoBack"/>
      <w:bookmarkEnd w:id="0"/>
      <w:r w:rsidRPr="009A45AC">
        <w:rPr>
          <w:lang w:val="en-GB"/>
        </w:rPr>
        <w:t>P</w:t>
      </w:r>
      <w:r w:rsidR="009A45AC" w:rsidRPr="009A45AC">
        <w:rPr>
          <w:lang w:val="en-GB"/>
        </w:rPr>
        <w:t>ressed steel and stainless</w:t>
      </w:r>
      <w:r w:rsidR="009A45AC" w:rsidRPr="009A45AC">
        <w:rPr>
          <w:lang w:val="en-GB"/>
        </w:rPr>
        <w:br/>
        <w:t xml:space="preserve"> steel bearings</w:t>
      </w:r>
    </w:p>
    <w:p w:rsidR="00CC0B0B" w:rsidRDefault="004064B0" w:rsidP="00EC6247">
      <w:pPr>
        <w:pStyle w:val="Sansinterligne"/>
        <w:jc w:val="center"/>
      </w:pPr>
      <w:r>
        <w:rPr>
          <w:rFonts w:ascii="MetaPlusBold-Roman" w:eastAsiaTheme="minorHAnsi" w:hAnsi="MetaPlusBold-Roman" w:cs="MetaPlusBold-Roman"/>
          <w:b/>
          <w:bCs/>
          <w:noProof/>
          <w:color w:val="000000"/>
          <w:sz w:val="28"/>
          <w:szCs w:val="28"/>
        </w:rPr>
        <w:drawing>
          <wp:inline distT="0" distB="0" distL="0" distR="0" wp14:anchorId="6225F961" wp14:editId="65DCEAA8">
            <wp:extent cx="4781550" cy="4029075"/>
            <wp:effectExtent l="0" t="0" r="0" b="9525"/>
            <wp:docPr id="1" name="Image 1" descr="\\NAS-TRAVAIL-MKT\Marketing\GRINGOTTS\DocCommerciaux\DossierPresse\2017-2018\PaliersToles\PaliersT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7-2018\PaliersToles\PaliersTo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B0" w:rsidRDefault="00517CB0" w:rsidP="00517CB0">
      <w:pPr>
        <w:jc w:val="center"/>
      </w:pPr>
    </w:p>
    <w:p w:rsidR="00517CB0" w:rsidRDefault="00517CB0" w:rsidP="00517CB0">
      <w:pPr>
        <w:jc w:val="center"/>
      </w:pPr>
    </w:p>
    <w:p w:rsidR="000C12D1" w:rsidRDefault="000C12D1" w:rsidP="00517CB0">
      <w:pPr>
        <w:autoSpaceDE w:val="0"/>
        <w:autoSpaceDN w:val="0"/>
        <w:adjustRightInd w:val="0"/>
        <w:rPr>
          <w:rFonts w:eastAsiaTheme="minorHAnsi" w:cs="Tahoma"/>
          <w:b/>
          <w:szCs w:val="20"/>
          <w:lang w:eastAsia="en-US"/>
        </w:rPr>
      </w:pPr>
    </w:p>
    <w:p w:rsidR="009A45AC" w:rsidRPr="009A45AC" w:rsidRDefault="009A45AC" w:rsidP="009A45AC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Th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is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new 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range of sheet metal bearings marketed by E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NGRENAGES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HPC are complete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,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ready-to-install units consisting of self-aligning 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bearings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in 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either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surface-mounted or cap-type housings. These bearings compensate for misalignment of the shaft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and are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self-aligning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as they have 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ball bearings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that are 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in 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radial contact with large inner rings and sealing gaskets. The flanged housings have 2 or 3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mounting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holes, the cap bearings have a base plate</w:t>
      </w:r>
      <w:r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with 2 mounting holes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.</w:t>
      </w:r>
    </w:p>
    <w:p w:rsidR="009A45AC" w:rsidRPr="009A45AC" w:rsidRDefault="009A45AC" w:rsidP="009A45AC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</w:p>
    <w:p w:rsidR="009A45AC" w:rsidRPr="00D4548E" w:rsidRDefault="009A45AC" w:rsidP="009A45AC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The range of steel bearings has been extended with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new </w:t>
      </w:r>
      <w:r w:rsidR="00D4548E"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stainless-steel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models. These bearings have the same technical characteristics as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the 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steel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versions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but are protected against corrosion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as 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the bearings and cage are entirely made of stainless steel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, t</w:t>
      </w:r>
      <w:r w:rsidRPr="009A45AC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hese bearings are therefore suitable for industries where corrosion criteria must be met. </w:t>
      </w:r>
      <w:r w:rsidRP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They are 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particularly</w:t>
      </w:r>
      <w:r w:rsidRP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 xml:space="preserve"> ideal for use in aggressive environments</w:t>
      </w:r>
      <w:r w:rsidR="00D4548E"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  <w:t>.</w:t>
      </w:r>
    </w:p>
    <w:p w:rsidR="009A45AC" w:rsidRPr="00D4548E" w:rsidRDefault="009A45AC" w:rsidP="009A45AC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Cs w:val="20"/>
          <w:lang w:val="en-GB" w:eastAsia="en-US"/>
        </w:rPr>
      </w:pPr>
    </w:p>
    <w:p w:rsidR="004064B0" w:rsidRPr="009A45AC" w:rsidRDefault="004064B0" w:rsidP="00AC28FF">
      <w:pPr>
        <w:autoSpaceDE w:val="0"/>
        <w:autoSpaceDN w:val="0"/>
        <w:adjustRightInd w:val="0"/>
        <w:rPr>
          <w:rFonts w:ascii="MetaPlusBold-Roman" w:eastAsiaTheme="minorHAnsi" w:hAnsi="MetaPlusBold-Roman" w:cs="MetaPlusBold-Roman"/>
          <w:b/>
          <w:bCs/>
          <w:color w:val="000000"/>
          <w:sz w:val="28"/>
          <w:szCs w:val="28"/>
          <w:lang w:val="en-GB" w:eastAsia="en-US"/>
        </w:rPr>
      </w:pPr>
    </w:p>
    <w:p w:rsidR="00EA3A32" w:rsidRPr="009A45AC" w:rsidRDefault="00EA3A32" w:rsidP="00AC28FF">
      <w:pPr>
        <w:autoSpaceDE w:val="0"/>
        <w:autoSpaceDN w:val="0"/>
        <w:adjustRightInd w:val="0"/>
        <w:rPr>
          <w:lang w:val="en-GB"/>
        </w:rPr>
      </w:pPr>
    </w:p>
    <w:sectPr w:rsidR="00EA3A32" w:rsidRPr="009A45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10" w:rsidRDefault="00C13B10" w:rsidP="00BE03DA">
      <w:r>
        <w:separator/>
      </w:r>
    </w:p>
  </w:endnote>
  <w:endnote w:type="continuationSeparator" w:id="0">
    <w:p w:rsidR="00C13B10" w:rsidRDefault="00C13B10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Pr="009A45AC" w:rsidRDefault="00B51901" w:rsidP="00BE03DA">
    <w:pPr>
      <w:pStyle w:val="Pieddepage"/>
      <w:pBdr>
        <w:bottom w:val="single" w:sz="18" w:space="1" w:color="FF0000"/>
      </w:pBdr>
      <w:rPr>
        <w:lang w:val="en-GB"/>
      </w:rPr>
    </w:pPr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r w:rsidR="00BE03DA" w:rsidRPr="009A45AC">
      <w:rPr>
        <w:lang w:val="en-GB"/>
      </w:rPr>
      <w:t xml:space="preserve"> </w:t>
    </w:r>
    <w:hyperlink r:id="rId1" w:history="1">
      <w:r w:rsidR="00BE03DA" w:rsidRPr="009A45AC">
        <w:rPr>
          <w:rStyle w:val="Lienhypertexte"/>
          <w:b/>
          <w:lang w:val="en-GB"/>
        </w:rPr>
        <w:t>www.hpceurope.com</w:t>
      </w:r>
    </w:hyperlink>
  </w:p>
  <w:p w:rsidR="00BE03DA" w:rsidRPr="009A45AC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10" w:rsidRDefault="00C13B10" w:rsidP="00BE03DA">
      <w:r>
        <w:separator/>
      </w:r>
    </w:p>
  </w:footnote>
  <w:footnote w:type="continuationSeparator" w:id="0">
    <w:p w:rsidR="00C13B10" w:rsidRDefault="00C13B10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29449" wp14:editId="0B1F8C1D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901">
      <w:t>Press Release</w:t>
    </w:r>
    <w:r>
      <w:t xml:space="preserve"> 201</w:t>
    </w:r>
    <w:r w:rsidR="00AC28FF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5D7"/>
    <w:multiLevelType w:val="hybridMultilevel"/>
    <w:tmpl w:val="24CE59F8"/>
    <w:lvl w:ilvl="0" w:tplc="8CFE73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346DF"/>
    <w:multiLevelType w:val="hybridMultilevel"/>
    <w:tmpl w:val="65A04228"/>
    <w:lvl w:ilvl="0" w:tplc="DCC885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35C48"/>
    <w:multiLevelType w:val="hybridMultilevel"/>
    <w:tmpl w:val="2A44ECB6"/>
    <w:lvl w:ilvl="0" w:tplc="48B494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0C12D1"/>
    <w:rsid w:val="001066DE"/>
    <w:rsid w:val="0012530F"/>
    <w:rsid w:val="00154302"/>
    <w:rsid w:val="001846E1"/>
    <w:rsid w:val="001B353C"/>
    <w:rsid w:val="002011DB"/>
    <w:rsid w:val="00233743"/>
    <w:rsid w:val="00257FD8"/>
    <w:rsid w:val="00274B6F"/>
    <w:rsid w:val="00287943"/>
    <w:rsid w:val="00290067"/>
    <w:rsid w:val="002A1F8C"/>
    <w:rsid w:val="002B3403"/>
    <w:rsid w:val="002C1787"/>
    <w:rsid w:val="00304C83"/>
    <w:rsid w:val="003107E1"/>
    <w:rsid w:val="0032155E"/>
    <w:rsid w:val="003230B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064B0"/>
    <w:rsid w:val="00442522"/>
    <w:rsid w:val="00446C48"/>
    <w:rsid w:val="004506C1"/>
    <w:rsid w:val="00483216"/>
    <w:rsid w:val="004B50AB"/>
    <w:rsid w:val="004C0E13"/>
    <w:rsid w:val="004E2491"/>
    <w:rsid w:val="0050295F"/>
    <w:rsid w:val="00517CB0"/>
    <w:rsid w:val="005265D1"/>
    <w:rsid w:val="0054049C"/>
    <w:rsid w:val="00542E6B"/>
    <w:rsid w:val="00544B52"/>
    <w:rsid w:val="00553D98"/>
    <w:rsid w:val="005924CA"/>
    <w:rsid w:val="005A17FE"/>
    <w:rsid w:val="005A349E"/>
    <w:rsid w:val="005D2A57"/>
    <w:rsid w:val="005D7716"/>
    <w:rsid w:val="00600867"/>
    <w:rsid w:val="00604479"/>
    <w:rsid w:val="00697C67"/>
    <w:rsid w:val="006B1195"/>
    <w:rsid w:val="0070464E"/>
    <w:rsid w:val="007046FB"/>
    <w:rsid w:val="0072269E"/>
    <w:rsid w:val="0074590C"/>
    <w:rsid w:val="00795816"/>
    <w:rsid w:val="007973F7"/>
    <w:rsid w:val="008214F1"/>
    <w:rsid w:val="00831412"/>
    <w:rsid w:val="008337E9"/>
    <w:rsid w:val="00836EF3"/>
    <w:rsid w:val="008C0B2B"/>
    <w:rsid w:val="008E14D2"/>
    <w:rsid w:val="008F09FB"/>
    <w:rsid w:val="009000B8"/>
    <w:rsid w:val="009118AE"/>
    <w:rsid w:val="00966590"/>
    <w:rsid w:val="0097335E"/>
    <w:rsid w:val="00984650"/>
    <w:rsid w:val="00986534"/>
    <w:rsid w:val="00992608"/>
    <w:rsid w:val="00993B53"/>
    <w:rsid w:val="00997642"/>
    <w:rsid w:val="009A45AC"/>
    <w:rsid w:val="009C11FC"/>
    <w:rsid w:val="009D39C0"/>
    <w:rsid w:val="009E099C"/>
    <w:rsid w:val="009F2EBB"/>
    <w:rsid w:val="00A224D0"/>
    <w:rsid w:val="00A31542"/>
    <w:rsid w:val="00A718D6"/>
    <w:rsid w:val="00A71EBF"/>
    <w:rsid w:val="00A86428"/>
    <w:rsid w:val="00AA1918"/>
    <w:rsid w:val="00AC28FF"/>
    <w:rsid w:val="00AD3A55"/>
    <w:rsid w:val="00AF1B7F"/>
    <w:rsid w:val="00B11C67"/>
    <w:rsid w:val="00B24A5D"/>
    <w:rsid w:val="00B43D60"/>
    <w:rsid w:val="00B51901"/>
    <w:rsid w:val="00B5675B"/>
    <w:rsid w:val="00B64731"/>
    <w:rsid w:val="00B677C1"/>
    <w:rsid w:val="00B70A63"/>
    <w:rsid w:val="00BB7505"/>
    <w:rsid w:val="00BC0455"/>
    <w:rsid w:val="00BD7F96"/>
    <w:rsid w:val="00BE03DA"/>
    <w:rsid w:val="00BF085B"/>
    <w:rsid w:val="00C018A3"/>
    <w:rsid w:val="00C12B98"/>
    <w:rsid w:val="00C13B10"/>
    <w:rsid w:val="00CA5B10"/>
    <w:rsid w:val="00CC0B0B"/>
    <w:rsid w:val="00CD0C38"/>
    <w:rsid w:val="00CE1CB5"/>
    <w:rsid w:val="00CF6B8B"/>
    <w:rsid w:val="00D1279E"/>
    <w:rsid w:val="00D25025"/>
    <w:rsid w:val="00D404E9"/>
    <w:rsid w:val="00D430A5"/>
    <w:rsid w:val="00D4548E"/>
    <w:rsid w:val="00D91F32"/>
    <w:rsid w:val="00D93AD6"/>
    <w:rsid w:val="00D94775"/>
    <w:rsid w:val="00DA04B1"/>
    <w:rsid w:val="00DA7F86"/>
    <w:rsid w:val="00DD3F49"/>
    <w:rsid w:val="00DE12E2"/>
    <w:rsid w:val="00DE5588"/>
    <w:rsid w:val="00DF4566"/>
    <w:rsid w:val="00DF6E5E"/>
    <w:rsid w:val="00E01930"/>
    <w:rsid w:val="00E05813"/>
    <w:rsid w:val="00E162B1"/>
    <w:rsid w:val="00E30B1E"/>
    <w:rsid w:val="00E33F19"/>
    <w:rsid w:val="00E3509F"/>
    <w:rsid w:val="00E461DD"/>
    <w:rsid w:val="00E64984"/>
    <w:rsid w:val="00E737FC"/>
    <w:rsid w:val="00E9719F"/>
    <w:rsid w:val="00EA3A32"/>
    <w:rsid w:val="00EC5D9C"/>
    <w:rsid w:val="00EC6247"/>
    <w:rsid w:val="00EE4A5F"/>
    <w:rsid w:val="00F04E7B"/>
    <w:rsid w:val="00F56564"/>
    <w:rsid w:val="00F7449A"/>
    <w:rsid w:val="00F95D89"/>
    <w:rsid w:val="00FD090C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7F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2017-09-20T08:56:00Z</cp:lastPrinted>
  <dcterms:created xsi:type="dcterms:W3CDTF">2018-01-19T14:55:00Z</dcterms:created>
  <dcterms:modified xsi:type="dcterms:W3CDTF">2018-01-19T14:55:00Z</dcterms:modified>
</cp:coreProperties>
</file>