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2" w:rsidRPr="00CF4E02" w:rsidRDefault="00CF4E02" w:rsidP="00CF4E02">
      <w:pPr>
        <w:pStyle w:val="Titre"/>
        <w:rPr>
          <w:sz w:val="46"/>
          <w:szCs w:val="46"/>
        </w:rPr>
      </w:pPr>
      <w:r>
        <w:rPr>
          <w:sz w:val="46"/>
          <w:szCs w:val="46"/>
        </w:rPr>
        <w:t>Roulettes industrielles</w:t>
      </w:r>
      <w:r>
        <w:rPr>
          <w:sz w:val="46"/>
          <w:szCs w:val="46"/>
        </w:rPr>
        <w:br/>
        <w:t>Gamme complète</w:t>
      </w:r>
    </w:p>
    <w:p w:rsidR="005A2D57" w:rsidRDefault="00CF4E02" w:rsidP="004C2B1B">
      <w:pPr>
        <w:rPr>
          <w:rFonts w:cs="Tahoma"/>
          <w:szCs w:val="22"/>
        </w:rPr>
      </w:pPr>
      <w:r>
        <w:rPr>
          <w:rFonts w:cs="Tahoma"/>
          <w:noProof/>
          <w:szCs w:val="22"/>
        </w:rPr>
        <w:drawing>
          <wp:inline distT="0" distB="0" distL="0" distR="0">
            <wp:extent cx="5762625" cy="3838575"/>
            <wp:effectExtent l="0" t="0" r="9525" b="9525"/>
            <wp:docPr id="3" name="Image 3" descr="\\NAS-TRAVAIL-MKT\Marketing\GRINGOTTS\DocCommerciaux\DossierPresse\2017-2018\Roulettes\FamilleRou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DocCommerciaux\DossierPresse\2017-2018\Roulettes\FamilleRoul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A" w:rsidRDefault="00001EAA" w:rsidP="00001EAA"/>
    <w:p w:rsidR="00001EAA" w:rsidRDefault="00CF4E02" w:rsidP="00001EAA">
      <w:r w:rsidRPr="00C96E15">
        <w:rPr>
          <w:b/>
        </w:rPr>
        <w:t>Engrenages HPC</w:t>
      </w:r>
      <w:r>
        <w:t xml:space="preserve"> agrandit sa gamme de roulettes pour répondre à tous les besoins des industries. En acier ou inox, les roulettes sont déclinées en plusieurs modèles :</w:t>
      </w:r>
    </w:p>
    <w:p w:rsidR="00CF4E02" w:rsidRDefault="00CF4E02" w:rsidP="00CF4E02">
      <w:pPr>
        <w:pStyle w:val="Paragraphedeliste"/>
        <w:numPr>
          <w:ilvl w:val="0"/>
          <w:numId w:val="15"/>
        </w:numPr>
      </w:pPr>
      <w:r>
        <w:t>Fixe à platine</w:t>
      </w:r>
    </w:p>
    <w:p w:rsidR="00CF4E02" w:rsidRDefault="00CF4E02" w:rsidP="00CF4E02">
      <w:pPr>
        <w:pStyle w:val="Paragraphedeliste"/>
        <w:numPr>
          <w:ilvl w:val="0"/>
          <w:numId w:val="15"/>
        </w:numPr>
      </w:pPr>
      <w:r>
        <w:t>Pivotante à platine</w:t>
      </w:r>
    </w:p>
    <w:p w:rsidR="00CF4E02" w:rsidRDefault="00CF4E02" w:rsidP="00CF4E02">
      <w:pPr>
        <w:pStyle w:val="Paragraphedeliste"/>
        <w:numPr>
          <w:ilvl w:val="0"/>
          <w:numId w:val="15"/>
        </w:numPr>
      </w:pPr>
      <w:r>
        <w:t>Pivotante à</w:t>
      </w:r>
      <w:r w:rsidR="005A053C">
        <w:t xml:space="preserve"> platine à</w:t>
      </w:r>
      <w:bookmarkStart w:id="0" w:name="_GoBack"/>
      <w:bookmarkEnd w:id="0"/>
      <w:r>
        <w:t xml:space="preserve"> double blocage</w:t>
      </w:r>
    </w:p>
    <w:p w:rsidR="00CF4E02" w:rsidRDefault="00CF4E02" w:rsidP="00CF4E02">
      <w:pPr>
        <w:pStyle w:val="Paragraphedeliste"/>
        <w:numPr>
          <w:ilvl w:val="0"/>
          <w:numId w:val="15"/>
        </w:numPr>
      </w:pPr>
      <w:r>
        <w:t>Pivotante à trou central</w:t>
      </w:r>
    </w:p>
    <w:p w:rsidR="00CF4E02" w:rsidRDefault="00CF4E02" w:rsidP="00CF4E02">
      <w:pPr>
        <w:pStyle w:val="Paragraphedeliste"/>
        <w:numPr>
          <w:ilvl w:val="0"/>
          <w:numId w:val="15"/>
        </w:numPr>
      </w:pPr>
      <w:r>
        <w:t>Pivotante à trou central à double blocage</w:t>
      </w:r>
    </w:p>
    <w:p w:rsidR="008729C3" w:rsidRPr="00001EAA" w:rsidRDefault="008729C3" w:rsidP="008729C3"/>
    <w:p w:rsidR="005A2D57" w:rsidRDefault="00CF4E02" w:rsidP="00CF4E02">
      <w:r>
        <w:t>Elles sont capables de supporter des charges moyennes à lourdes selon les références. Chacune d’entre elles correspond à un type de sol (lisse ou rugueux) et une capacité de charge maximale.</w:t>
      </w:r>
    </w:p>
    <w:p w:rsidR="008729C3" w:rsidRDefault="008729C3" w:rsidP="00CF4E02"/>
    <w:p w:rsidR="00CF4E02" w:rsidRDefault="00C33188" w:rsidP="00CF4E02">
      <w:r>
        <w:t>L</w:t>
      </w:r>
      <w:r w:rsidR="00CF4E02">
        <w:t>es roulettes à roue rouge ultra-roulante, sont idéales pour des sols rugueux et peuvent être utilisé en cas de présence de copeaux, solvant, huile, graisse… Les roulettes avec roue à bandage caoutchouc sont</w:t>
      </w:r>
      <w:r>
        <w:t xml:space="preserve"> </w:t>
      </w:r>
      <w:r w:rsidR="00CF4E02">
        <w:t>privilégiées pour absorber les chocs et les vibrations et évitent les marques ou traces au sol.</w:t>
      </w:r>
      <w:r>
        <w:t xml:space="preserve"> Les roulettes inox avec roue en polyamide, quant à elles,  conviennent parfaitement pour les manutentions en milieu humide et sale (poissonnerie, boucherie, conserverie…).</w:t>
      </w:r>
    </w:p>
    <w:p w:rsidR="00C33188" w:rsidRPr="005924D9" w:rsidRDefault="00C33188" w:rsidP="00CF4E02">
      <w:r w:rsidRPr="00C96E15">
        <w:rPr>
          <w:b/>
        </w:rPr>
        <w:t>Engrenages HPC</w:t>
      </w:r>
      <w:r>
        <w:t xml:space="preserve"> propose aussi les roues seule</w:t>
      </w:r>
      <w:r w:rsidR="00C96E15">
        <w:t>s</w:t>
      </w:r>
      <w:r>
        <w:t xml:space="preserve"> en complément des roulettes.</w:t>
      </w:r>
    </w:p>
    <w:sectPr w:rsidR="00C33188" w:rsidRPr="005924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6D" w:rsidRDefault="00F47B6D" w:rsidP="00BE03DA">
      <w:r>
        <w:separator/>
      </w:r>
    </w:p>
  </w:endnote>
  <w:endnote w:type="continuationSeparator" w:id="0">
    <w:p w:rsidR="00F47B6D" w:rsidRDefault="00F47B6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D9" w:rsidRPr="00C12781" w:rsidRDefault="005924D9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5924D9" w:rsidRDefault="005924D9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:rsidR="00BE03DA" w:rsidRPr="005924D9" w:rsidRDefault="00BE03DA" w:rsidP="005924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6D" w:rsidRDefault="00F47B6D" w:rsidP="00BE03DA">
      <w:r>
        <w:separator/>
      </w:r>
    </w:p>
  </w:footnote>
  <w:footnote w:type="continuationSeparator" w:id="0">
    <w:p w:rsidR="00F47B6D" w:rsidRDefault="00F47B6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A01EB6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01EAA"/>
    <w:rsid w:val="00037592"/>
    <w:rsid w:val="00042898"/>
    <w:rsid w:val="00053D68"/>
    <w:rsid w:val="000578DB"/>
    <w:rsid w:val="000925BC"/>
    <w:rsid w:val="0009767B"/>
    <w:rsid w:val="001066DE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4611"/>
    <w:rsid w:val="00442522"/>
    <w:rsid w:val="00446C48"/>
    <w:rsid w:val="004506C1"/>
    <w:rsid w:val="00455982"/>
    <w:rsid w:val="00460632"/>
    <w:rsid w:val="00483216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A053C"/>
    <w:rsid w:val="005A17FE"/>
    <w:rsid w:val="005A2D57"/>
    <w:rsid w:val="005D2A57"/>
    <w:rsid w:val="005D7716"/>
    <w:rsid w:val="00600867"/>
    <w:rsid w:val="00604479"/>
    <w:rsid w:val="006062E8"/>
    <w:rsid w:val="0066644E"/>
    <w:rsid w:val="00697C67"/>
    <w:rsid w:val="006B1195"/>
    <w:rsid w:val="0070464E"/>
    <w:rsid w:val="007046FB"/>
    <w:rsid w:val="0072269E"/>
    <w:rsid w:val="0074590C"/>
    <w:rsid w:val="00795816"/>
    <w:rsid w:val="007973F7"/>
    <w:rsid w:val="008214F1"/>
    <w:rsid w:val="00830760"/>
    <w:rsid w:val="00831412"/>
    <w:rsid w:val="008337E9"/>
    <w:rsid w:val="00836EF3"/>
    <w:rsid w:val="008729C3"/>
    <w:rsid w:val="00890A68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4731"/>
    <w:rsid w:val="00B65951"/>
    <w:rsid w:val="00B677C1"/>
    <w:rsid w:val="00B70A63"/>
    <w:rsid w:val="00B76A4C"/>
    <w:rsid w:val="00BB7505"/>
    <w:rsid w:val="00BE03DA"/>
    <w:rsid w:val="00BF085B"/>
    <w:rsid w:val="00C018A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5997"/>
    <w:rsid w:val="00E64984"/>
    <w:rsid w:val="00E9719F"/>
    <w:rsid w:val="00EC5D9C"/>
    <w:rsid w:val="00F04E7B"/>
    <w:rsid w:val="00F47B6D"/>
    <w:rsid w:val="00F7449A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8</cp:revision>
  <cp:lastPrinted>2015-09-16T12:17:00Z</cp:lastPrinted>
  <dcterms:created xsi:type="dcterms:W3CDTF">2018-01-19T15:15:00Z</dcterms:created>
  <dcterms:modified xsi:type="dcterms:W3CDTF">2018-06-12T09:03:00Z</dcterms:modified>
</cp:coreProperties>
</file>