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8" w:rsidRPr="00EB4A4F" w:rsidRDefault="00EB4A4F" w:rsidP="00517CB0">
      <w:pPr>
        <w:pStyle w:val="Titre"/>
        <w:rPr>
          <w:lang w:val="en-GB"/>
        </w:rPr>
      </w:pPr>
      <w:bookmarkStart w:id="0" w:name="_GoBack"/>
      <w:bookmarkEnd w:id="0"/>
      <w:r>
        <w:rPr>
          <w:lang w:val="en-GB"/>
        </w:rPr>
        <w:t>Complete range of r</w:t>
      </w:r>
      <w:r w:rsidRPr="00EB4A4F">
        <w:rPr>
          <w:lang w:val="en-GB"/>
        </w:rPr>
        <w:t>ight angled g</w:t>
      </w:r>
      <w:r>
        <w:rPr>
          <w:lang w:val="en-GB"/>
        </w:rPr>
        <w:t xml:space="preserve">earboxes </w:t>
      </w:r>
    </w:p>
    <w:p w:rsidR="00CC0B0B" w:rsidRDefault="005F1D6F" w:rsidP="00EC6247">
      <w:pPr>
        <w:pStyle w:val="Sansinterligne"/>
        <w:jc w:val="center"/>
      </w:pPr>
      <w:r>
        <w:rPr>
          <w:noProof/>
        </w:rPr>
        <w:drawing>
          <wp:inline distT="0" distB="0" distL="0" distR="0">
            <wp:extent cx="4314825" cy="3638550"/>
            <wp:effectExtent l="0" t="0" r="9525" b="0"/>
            <wp:docPr id="2" name="Image 2" descr="\\NAS-TRAVAIL-MKT\Marketing\GRINGOTTS\DocCommerciaux\DossierPresse\2017-2018\RenvoiDangle\RenvoiD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RenvoiDangle\RenvoiD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517CB0">
      <w:pPr>
        <w:jc w:val="center"/>
      </w:pPr>
    </w:p>
    <w:p w:rsidR="00517CB0" w:rsidRDefault="00517CB0" w:rsidP="00517CB0">
      <w:pPr>
        <w:jc w:val="center"/>
      </w:pPr>
    </w:p>
    <w:p w:rsidR="000C12D1" w:rsidRDefault="000C12D1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</w:p>
    <w:p w:rsidR="00CA62A2" w:rsidRPr="00CA62A2" w:rsidRDefault="00573695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  <w:r w:rsidRPr="00CA62A2">
        <w:rPr>
          <w:rFonts w:ascii="HelveticaNeue" w:eastAsiaTheme="minorHAnsi" w:hAnsi="HelveticaNeue" w:cs="HelveticaNeue"/>
          <w:b/>
          <w:color w:val="000000"/>
          <w:szCs w:val="20"/>
          <w:lang w:val="en-GB" w:eastAsia="en-US"/>
        </w:rPr>
        <w:t>Engrenages HPC</w:t>
      </w:r>
      <w:r w:rsidR="00CA62A2">
        <w:rPr>
          <w:rFonts w:ascii="HelveticaNeue" w:eastAsiaTheme="minorHAnsi" w:hAnsi="HelveticaNeue" w:cs="HelveticaNeue"/>
          <w:b/>
          <w:color w:val="000000"/>
          <w:szCs w:val="20"/>
          <w:lang w:val="en-GB" w:eastAsia="en-US"/>
        </w:rPr>
        <w:t xml:space="preserve"> </w:t>
      </w:r>
      <w:r w:rsidR="001D79F9" w:rsidRPr="001D79F9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has</w:t>
      </w:r>
      <w:r w:rsidR="001D79F9">
        <w:rPr>
          <w:rFonts w:ascii="HelveticaNeue" w:eastAsiaTheme="minorHAnsi" w:hAnsi="HelveticaNeue" w:cs="HelveticaNeue"/>
          <w:b/>
          <w:color w:val="000000"/>
          <w:szCs w:val="20"/>
          <w:lang w:val="en-GB" w:eastAsia="en-US"/>
        </w:rPr>
        <w:t xml:space="preserve">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 complete range of angle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d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gearboxes 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that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for a wide range 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of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industrial applications where a 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change of direction of 9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0°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between two shafts is required. 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 wide range of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reduction ratios and choice of output shaft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s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offer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 </w:t>
      </w:r>
      <w:r w:rsid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numerous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wide range of possibilities. </w:t>
      </w:r>
    </w:p>
    <w:p w:rsidR="00CA62A2" w:rsidRPr="00CA62A2" w:rsidRDefault="00CA62A2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</w:p>
    <w:p w:rsidR="00CA62A2" w:rsidRPr="00CA62A2" w:rsidRDefault="00CA62A2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Two standard ranges are available in the HPC catalogue. The BLH, BLHT or BLHB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models have </w:t>
      </w:r>
      <w:r w:rsidR="00EB4A4F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smooth moulded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anodised aluminium housing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s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</w:t>
      </w:r>
      <w:r w:rsidR="00EB4A4F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that are both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robust and </w:t>
      </w:r>
      <w:r w:rsidR="00EB4A4F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avoid any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dirt retention. The CHTRB or CHTRP angle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d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gearboxes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have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cast aluminium housing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s and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offer an excellent price/performance ratio. </w:t>
      </w:r>
      <w:r w:rsidR="00EB4A4F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All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models are available in several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different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sizes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and have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maximum input speed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s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of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between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2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,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000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and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4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,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000 rpm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.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Depending on the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type of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output shaft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selected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, the direction of rotation is </w:t>
      </w:r>
      <w:r w:rsidR="00F172F4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either the same </w:t>
      </w:r>
      <w:r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or reversed.</w:t>
      </w:r>
    </w:p>
    <w:p w:rsidR="00CA62A2" w:rsidRPr="00CA62A2" w:rsidRDefault="00CA62A2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</w:p>
    <w:p w:rsidR="00CA62A2" w:rsidRPr="00CA62A2" w:rsidRDefault="00F172F4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The majority of the L and T style gearboxes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with ratios from 1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:1 to 4:1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and with hollow, bored or mixed shafts,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are available from stock for quick delivery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.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To meet the requirements of special applications where modifications are needed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(shortening a shaft, changing diameter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s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,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alterations to the housing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...),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and subject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to the model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chosen, Engrenages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HPC </w:t>
      </w:r>
      <w:r w:rsidR="0037380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is also happy to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supply custom built </w:t>
      </w:r>
      <w:r w:rsidR="00CA62A2" w:rsidRPr="00CA62A2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gearboxes.</w:t>
      </w:r>
    </w:p>
    <w:p w:rsidR="00CA62A2" w:rsidRPr="00CA62A2" w:rsidRDefault="00CA62A2" w:rsidP="00CA62A2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</w:p>
    <w:p w:rsidR="002A2A7F" w:rsidRPr="00CA62A2" w:rsidRDefault="002A2A7F" w:rsidP="00CA62A2">
      <w:pPr>
        <w:autoSpaceDE w:val="0"/>
        <w:autoSpaceDN w:val="0"/>
        <w:adjustRightInd w:val="0"/>
        <w:rPr>
          <w:lang w:val="en-GB"/>
        </w:rPr>
      </w:pPr>
    </w:p>
    <w:sectPr w:rsidR="002A2A7F" w:rsidRPr="00CA62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B1" w:rsidRDefault="000102B1" w:rsidP="00BE03DA">
      <w:r>
        <w:separator/>
      </w:r>
    </w:p>
  </w:endnote>
  <w:endnote w:type="continuationSeparator" w:id="0">
    <w:p w:rsidR="000102B1" w:rsidRDefault="000102B1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CA62A2" w:rsidRDefault="00CA62A2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CA62A2">
      <w:rPr>
        <w:lang w:val="en-GB"/>
      </w:rPr>
      <w:t xml:space="preserve"> </w:t>
    </w:r>
    <w:hyperlink r:id="rId1" w:history="1">
      <w:r w:rsidR="00BE03DA" w:rsidRPr="00CA62A2">
        <w:rPr>
          <w:rStyle w:val="Lienhypertexte"/>
          <w:b/>
          <w:lang w:val="en-GB"/>
        </w:rPr>
        <w:t>www.hpceurope.com</w:t>
      </w:r>
    </w:hyperlink>
  </w:p>
  <w:p w:rsidR="00BE03DA" w:rsidRPr="00CA62A2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B1" w:rsidRDefault="000102B1" w:rsidP="00BE03DA">
      <w:r>
        <w:separator/>
      </w:r>
    </w:p>
  </w:footnote>
  <w:footnote w:type="continuationSeparator" w:id="0">
    <w:p w:rsidR="000102B1" w:rsidRDefault="000102B1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CA62A2" w:rsidP="00BE03DA">
    <w:pPr>
      <w:pStyle w:val="En-tte"/>
      <w:pBdr>
        <w:bottom w:val="single" w:sz="18" w:space="1" w:color="FF0000"/>
      </w:pBdr>
      <w:jc w:val="right"/>
    </w:pPr>
    <w:r>
      <w:t xml:space="preserve">Press Release </w:t>
    </w:r>
    <w:r w:rsidR="00BE03DA">
      <w:rPr>
        <w:noProof/>
      </w:rPr>
      <w:drawing>
        <wp:anchor distT="0" distB="0" distL="114300" distR="114300" simplePos="0" relativeHeight="251659264" behindDoc="0" locked="0" layoutInCell="1" allowOverlap="1" wp14:anchorId="2FA29449" wp14:editId="0B1F8C1D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3DA">
      <w:t>201</w:t>
    </w:r>
    <w:r w:rsidR="00AC28FF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B1B45"/>
    <w:multiLevelType w:val="hybridMultilevel"/>
    <w:tmpl w:val="33383744"/>
    <w:lvl w:ilvl="0" w:tplc="317A936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102B1"/>
    <w:rsid w:val="00037592"/>
    <w:rsid w:val="00042898"/>
    <w:rsid w:val="00053D68"/>
    <w:rsid w:val="000925BC"/>
    <w:rsid w:val="000C12D1"/>
    <w:rsid w:val="000E372C"/>
    <w:rsid w:val="001066DE"/>
    <w:rsid w:val="0012530F"/>
    <w:rsid w:val="00154302"/>
    <w:rsid w:val="001846E1"/>
    <w:rsid w:val="001B353C"/>
    <w:rsid w:val="001D79F9"/>
    <w:rsid w:val="002011DB"/>
    <w:rsid w:val="00233743"/>
    <w:rsid w:val="00257FD8"/>
    <w:rsid w:val="00274B6F"/>
    <w:rsid w:val="00287943"/>
    <w:rsid w:val="00290067"/>
    <w:rsid w:val="002A1F8C"/>
    <w:rsid w:val="002A2A7F"/>
    <w:rsid w:val="002B3403"/>
    <w:rsid w:val="002C1787"/>
    <w:rsid w:val="00304C83"/>
    <w:rsid w:val="003107E1"/>
    <w:rsid w:val="0032155E"/>
    <w:rsid w:val="003218EB"/>
    <w:rsid w:val="003230BD"/>
    <w:rsid w:val="00335B28"/>
    <w:rsid w:val="00337424"/>
    <w:rsid w:val="00353911"/>
    <w:rsid w:val="0036165B"/>
    <w:rsid w:val="00364537"/>
    <w:rsid w:val="0037380E"/>
    <w:rsid w:val="00373C0F"/>
    <w:rsid w:val="003879E0"/>
    <w:rsid w:val="003B1183"/>
    <w:rsid w:val="003B6A55"/>
    <w:rsid w:val="003E6A18"/>
    <w:rsid w:val="003F4611"/>
    <w:rsid w:val="004064B0"/>
    <w:rsid w:val="00442522"/>
    <w:rsid w:val="00446C48"/>
    <w:rsid w:val="004506C1"/>
    <w:rsid w:val="00483216"/>
    <w:rsid w:val="004B50AB"/>
    <w:rsid w:val="004C0E13"/>
    <w:rsid w:val="004C7294"/>
    <w:rsid w:val="004E2491"/>
    <w:rsid w:val="0050295F"/>
    <w:rsid w:val="00517CB0"/>
    <w:rsid w:val="005265D1"/>
    <w:rsid w:val="00542E6B"/>
    <w:rsid w:val="00544B52"/>
    <w:rsid w:val="00553D98"/>
    <w:rsid w:val="00573695"/>
    <w:rsid w:val="005924CA"/>
    <w:rsid w:val="005A17FE"/>
    <w:rsid w:val="005D2A57"/>
    <w:rsid w:val="005D7716"/>
    <w:rsid w:val="005F1D6F"/>
    <w:rsid w:val="00600867"/>
    <w:rsid w:val="00604479"/>
    <w:rsid w:val="00697C67"/>
    <w:rsid w:val="006B1195"/>
    <w:rsid w:val="006F07D5"/>
    <w:rsid w:val="0070464E"/>
    <w:rsid w:val="007046FB"/>
    <w:rsid w:val="0072269E"/>
    <w:rsid w:val="0074590C"/>
    <w:rsid w:val="00795816"/>
    <w:rsid w:val="007973F7"/>
    <w:rsid w:val="008214F1"/>
    <w:rsid w:val="00831412"/>
    <w:rsid w:val="008337E9"/>
    <w:rsid w:val="00836EF3"/>
    <w:rsid w:val="008372EA"/>
    <w:rsid w:val="008E14D2"/>
    <w:rsid w:val="008F09FB"/>
    <w:rsid w:val="009000B8"/>
    <w:rsid w:val="009118AE"/>
    <w:rsid w:val="00966590"/>
    <w:rsid w:val="0097335E"/>
    <w:rsid w:val="00984650"/>
    <w:rsid w:val="00986534"/>
    <w:rsid w:val="00992608"/>
    <w:rsid w:val="00993B53"/>
    <w:rsid w:val="00997642"/>
    <w:rsid w:val="009C11FC"/>
    <w:rsid w:val="009D39C0"/>
    <w:rsid w:val="009E099C"/>
    <w:rsid w:val="009F2EBB"/>
    <w:rsid w:val="00A224D0"/>
    <w:rsid w:val="00A31542"/>
    <w:rsid w:val="00A718D6"/>
    <w:rsid w:val="00A71EBF"/>
    <w:rsid w:val="00A86428"/>
    <w:rsid w:val="00AA1918"/>
    <w:rsid w:val="00AC28FF"/>
    <w:rsid w:val="00AD3A55"/>
    <w:rsid w:val="00AF1B7F"/>
    <w:rsid w:val="00B11C67"/>
    <w:rsid w:val="00B24A5D"/>
    <w:rsid w:val="00B43D60"/>
    <w:rsid w:val="00B5675B"/>
    <w:rsid w:val="00B64731"/>
    <w:rsid w:val="00B677C1"/>
    <w:rsid w:val="00B70A63"/>
    <w:rsid w:val="00BB7505"/>
    <w:rsid w:val="00BC0455"/>
    <w:rsid w:val="00BD7F96"/>
    <w:rsid w:val="00BE03DA"/>
    <w:rsid w:val="00BF085B"/>
    <w:rsid w:val="00C018A3"/>
    <w:rsid w:val="00C12B98"/>
    <w:rsid w:val="00CA5B10"/>
    <w:rsid w:val="00CA62A2"/>
    <w:rsid w:val="00CC0B0B"/>
    <w:rsid w:val="00CD0C38"/>
    <w:rsid w:val="00CE1CB5"/>
    <w:rsid w:val="00CF6B8B"/>
    <w:rsid w:val="00D1279E"/>
    <w:rsid w:val="00D25025"/>
    <w:rsid w:val="00D3417D"/>
    <w:rsid w:val="00D404E9"/>
    <w:rsid w:val="00D430A5"/>
    <w:rsid w:val="00D91F32"/>
    <w:rsid w:val="00D93AD6"/>
    <w:rsid w:val="00D94775"/>
    <w:rsid w:val="00DA04B1"/>
    <w:rsid w:val="00DA7F86"/>
    <w:rsid w:val="00DD3F49"/>
    <w:rsid w:val="00DE12E2"/>
    <w:rsid w:val="00DE5588"/>
    <w:rsid w:val="00DF4566"/>
    <w:rsid w:val="00DF6E5E"/>
    <w:rsid w:val="00E01930"/>
    <w:rsid w:val="00E05813"/>
    <w:rsid w:val="00E162B1"/>
    <w:rsid w:val="00E30B1E"/>
    <w:rsid w:val="00E33F19"/>
    <w:rsid w:val="00E3509F"/>
    <w:rsid w:val="00E461DD"/>
    <w:rsid w:val="00E64984"/>
    <w:rsid w:val="00E737FC"/>
    <w:rsid w:val="00E9719F"/>
    <w:rsid w:val="00EA3A32"/>
    <w:rsid w:val="00EB4067"/>
    <w:rsid w:val="00EB4A4F"/>
    <w:rsid w:val="00EC5D9C"/>
    <w:rsid w:val="00EC6247"/>
    <w:rsid w:val="00EE4A5F"/>
    <w:rsid w:val="00F04E7B"/>
    <w:rsid w:val="00F172F4"/>
    <w:rsid w:val="00F56564"/>
    <w:rsid w:val="00F7449A"/>
    <w:rsid w:val="00F95D89"/>
    <w:rsid w:val="00FD090C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2017-09-20T08:56:00Z</cp:lastPrinted>
  <dcterms:created xsi:type="dcterms:W3CDTF">2018-01-19T14:56:00Z</dcterms:created>
  <dcterms:modified xsi:type="dcterms:W3CDTF">2018-01-19T14:56:00Z</dcterms:modified>
</cp:coreProperties>
</file>